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0637" w14:textId="4C9A2002" w:rsidR="00305438" w:rsidRPr="00EE1FD3" w:rsidRDefault="00305438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  <w:lang w:val="sk-SK"/>
        </w:rPr>
      </w:pPr>
      <w:r w:rsidRPr="00EE1FD3">
        <w:rPr>
          <w:rFonts w:ascii="Century Gothic" w:hAnsi="Century Gothic"/>
          <w:b/>
          <w:bCs/>
          <w:color w:val="595959" w:themeColor="text1" w:themeTint="A6"/>
          <w:sz w:val="52"/>
          <w:szCs w:val="52"/>
          <w:lang w:val="sk-SK"/>
        </w:rPr>
        <w:t xml:space="preserve">PEST </w:t>
      </w:r>
      <w:r w:rsidR="00EE1FD3" w:rsidRPr="00EE1FD3">
        <w:rPr>
          <w:rFonts w:ascii="Century Gothic" w:hAnsi="Century Gothic"/>
          <w:b/>
          <w:bCs/>
          <w:color w:val="595959" w:themeColor="text1" w:themeTint="A6"/>
          <w:sz w:val="52"/>
          <w:szCs w:val="52"/>
          <w:lang w:val="sk-SK"/>
        </w:rPr>
        <w:t>ANALÝZA PODKLAD</w:t>
      </w:r>
    </w:p>
    <w:p w14:paraId="7BA47AE2" w14:textId="59C66E11" w:rsidR="00305438" w:rsidRPr="00EE1FD3" w:rsidRDefault="00EE1FD3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  <w:r w:rsidRPr="00EE1FD3"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  <w:t xml:space="preserve">Upravte nižšie uvedené </w:t>
      </w:r>
      <w:r w:rsidRPr="00EE1FD3"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  <w:t>riadky</w:t>
      </w:r>
      <w:r w:rsidRPr="00EE1FD3"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  <w:t xml:space="preserve"> šablóny analýzy PEST tak, aby zodpovedali vášmu vlastném</w:t>
      </w:r>
      <w:r w:rsidRPr="00EE1FD3"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  <w:t>u kontextu</w:t>
      </w:r>
      <w:r w:rsidR="00305438" w:rsidRPr="00EE1FD3"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  <w:t>.</w:t>
      </w:r>
    </w:p>
    <w:tbl>
      <w:tblPr>
        <w:tblW w:w="13252" w:type="dxa"/>
        <w:tblLook w:val="04A0" w:firstRow="1" w:lastRow="0" w:firstColumn="1" w:lastColumn="0" w:noHBand="0" w:noVBand="1"/>
      </w:tblPr>
      <w:tblGrid>
        <w:gridCol w:w="2716"/>
        <w:gridCol w:w="4829"/>
        <w:gridCol w:w="5896"/>
        <w:gridCol w:w="277"/>
      </w:tblGrid>
      <w:tr w:rsidR="00305438" w:rsidRPr="00EE1FD3" w14:paraId="5A748315" w14:textId="77777777" w:rsidTr="00305438">
        <w:trPr>
          <w:gridAfter w:val="1"/>
          <w:wAfter w:w="11" w:type="dxa"/>
          <w:trHeight w:val="450"/>
        </w:trPr>
        <w:tc>
          <w:tcPr>
            <w:tcW w:w="2516" w:type="dxa"/>
            <w:vMerge w:val="restart"/>
            <w:tcBorders>
              <w:top w:val="nil"/>
              <w:left w:val="nil"/>
              <w:bottom w:val="nil"/>
              <w:right w:val="single" w:sz="24" w:space="0" w:color="2F75B5"/>
            </w:tcBorders>
            <w:shd w:val="clear" w:color="auto" w:fill="auto"/>
            <w:noWrap/>
            <w:vAlign w:val="center"/>
            <w:hideMark/>
          </w:tcPr>
          <w:p w14:paraId="6C0A3D9C" w14:textId="744446AB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305438" w:rsidRPr="00EE1FD3" w14:paraId="3F235CE3" w14:textId="77777777">
              <w:trPr>
                <w:trHeight w:val="2452"/>
                <w:tblCellSpacing w:w="0" w:type="dxa"/>
              </w:trPr>
              <w:tc>
                <w:tcPr>
                  <w:tcW w:w="2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A6B4D" w14:textId="77777777" w:rsidR="00305438" w:rsidRPr="00EE1FD3" w:rsidRDefault="00305438" w:rsidP="00305438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  <w:r w:rsidRPr="00EE1FD3"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  <w:t>P</w:t>
                  </w:r>
                </w:p>
              </w:tc>
            </w:tr>
            <w:tr w:rsidR="00305438" w:rsidRPr="00EE1FD3" w14:paraId="41BF8423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AF4A3B" w14:textId="77777777" w:rsidR="00305438" w:rsidRPr="00EE1FD3" w:rsidRDefault="00305438" w:rsidP="00305438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</w:p>
              </w:tc>
            </w:tr>
          </w:tbl>
          <w:p w14:paraId="6B3D1039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 w:val="restart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single" w:sz="4" w:space="0" w:color="2F75B5"/>
            </w:tcBorders>
            <w:shd w:val="clear" w:color="000000" w:fill="DDEBF7"/>
            <w:noWrap/>
            <w:vAlign w:val="center"/>
            <w:hideMark/>
          </w:tcPr>
          <w:p w14:paraId="20A44EEC" w14:textId="51B42D73" w:rsidR="00305438" w:rsidRPr="003E50EE" w:rsidRDefault="00EE1FD3" w:rsidP="003054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F75B5"/>
                <w:sz w:val="28"/>
                <w:szCs w:val="28"/>
                <w:lang w:val="sk-SK"/>
              </w:rPr>
            </w:pPr>
            <w:r w:rsidRPr="003E50EE">
              <w:rPr>
                <w:rFonts w:ascii="Century Gothic" w:eastAsia="Times New Roman" w:hAnsi="Century Gothic" w:cs="Calibri"/>
                <w:b/>
                <w:bCs/>
                <w:color w:val="2F75B5"/>
                <w:sz w:val="28"/>
                <w:szCs w:val="28"/>
                <w:lang w:val="sk-SK"/>
              </w:rPr>
              <w:t>POLITICKÉ FAKTORY</w:t>
            </w:r>
          </w:p>
        </w:tc>
      </w:tr>
      <w:tr w:rsidR="00305438" w:rsidRPr="00EE1FD3" w14:paraId="025C410E" w14:textId="77777777" w:rsidTr="00305438">
        <w:trPr>
          <w:trHeight w:val="435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42D5A42E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14:paraId="1908539A" w14:textId="77777777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  <w:lang w:val="sk-SK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B15" w14:textId="77777777" w:rsidR="00305438" w:rsidRPr="00EE1FD3" w:rsidRDefault="00305438" w:rsidP="0030543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sz w:val="28"/>
                <w:szCs w:val="28"/>
                <w:lang w:val="sk-SK"/>
              </w:rPr>
            </w:pPr>
          </w:p>
        </w:tc>
      </w:tr>
      <w:tr w:rsidR="00305438" w:rsidRPr="00EE1FD3" w14:paraId="3485BEC6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28386345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nil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164515DA" w14:textId="67CC1A3C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EE1FD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  <w:t>Faktor</w:t>
            </w: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7364171F" w14:textId="3AEBE57F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  <w:r w:rsidRPr="00EE1FD3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  <w:t>Popis faktoru</w:t>
            </w:r>
          </w:p>
        </w:tc>
        <w:tc>
          <w:tcPr>
            <w:tcW w:w="11" w:type="dxa"/>
            <w:vAlign w:val="center"/>
            <w:hideMark/>
          </w:tcPr>
          <w:p w14:paraId="61D7F2AD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05438" w:rsidRPr="00EE1FD3" w14:paraId="1D9AEA5B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09F4894D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0543FA83" w14:textId="5FC53514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1BEE1529" w14:textId="1EBD507B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" w:type="dxa"/>
            <w:vAlign w:val="center"/>
            <w:hideMark/>
          </w:tcPr>
          <w:p w14:paraId="17AE87C2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05438" w:rsidRPr="00EE1FD3" w14:paraId="5065302E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5B1D6678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11F0F964" w14:textId="240255CE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649C251A" w14:textId="2B923B86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" w:type="dxa"/>
            <w:vAlign w:val="center"/>
            <w:hideMark/>
          </w:tcPr>
          <w:p w14:paraId="554843FD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05438" w:rsidRPr="00EE1FD3" w14:paraId="5B598F00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54F6246F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01E09A5C" w14:textId="5BA1908F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208E5B58" w14:textId="08A27650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" w:type="dxa"/>
            <w:vAlign w:val="center"/>
            <w:hideMark/>
          </w:tcPr>
          <w:p w14:paraId="105300FC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05438" w:rsidRPr="00EE1FD3" w14:paraId="0E7F2FA0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15CFC978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5F70CB98" w14:textId="3A4C8446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053F7F9B" w14:textId="6033B250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" w:type="dxa"/>
            <w:vAlign w:val="center"/>
            <w:hideMark/>
          </w:tcPr>
          <w:p w14:paraId="700F1AAC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305438" w:rsidRPr="00EE1FD3" w14:paraId="4350BF00" w14:textId="77777777" w:rsidTr="00030FF6">
        <w:trPr>
          <w:trHeight w:val="600"/>
        </w:trPr>
        <w:tc>
          <w:tcPr>
            <w:tcW w:w="2516" w:type="dxa"/>
            <w:vMerge/>
            <w:tcBorders>
              <w:top w:val="nil"/>
              <w:left w:val="nil"/>
              <w:bottom w:val="nil"/>
              <w:right w:val="single" w:sz="24" w:space="0" w:color="2F75B5"/>
            </w:tcBorders>
            <w:vAlign w:val="center"/>
            <w:hideMark/>
          </w:tcPr>
          <w:p w14:paraId="4052B968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2F75B5"/>
              <w:left w:val="single" w:sz="24" w:space="0" w:color="2F75B5"/>
              <w:bottom w:val="single" w:sz="4" w:space="0" w:color="2F75B5"/>
              <w:right w:val="nil"/>
            </w:tcBorders>
            <w:shd w:val="clear" w:color="auto" w:fill="auto"/>
            <w:vAlign w:val="center"/>
          </w:tcPr>
          <w:p w14:paraId="409FB208" w14:textId="28C9EA54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vAlign w:val="center"/>
          </w:tcPr>
          <w:p w14:paraId="497DC249" w14:textId="247B49C6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" w:type="dxa"/>
            <w:vAlign w:val="center"/>
            <w:hideMark/>
          </w:tcPr>
          <w:p w14:paraId="78933B24" w14:textId="77777777" w:rsidR="00305438" w:rsidRPr="00EE1FD3" w:rsidRDefault="00305438" w:rsidP="0030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0D80693B" w14:textId="7329FE94" w:rsidR="00305438" w:rsidRPr="00EE1FD3" w:rsidRDefault="00305438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tbl>
      <w:tblPr>
        <w:tblW w:w="13441" w:type="dxa"/>
        <w:tblLook w:val="04A0" w:firstRow="1" w:lastRow="0" w:firstColumn="1" w:lastColumn="0" w:noHBand="0" w:noVBand="1"/>
      </w:tblPr>
      <w:tblGrid>
        <w:gridCol w:w="2716"/>
        <w:gridCol w:w="4829"/>
        <w:gridCol w:w="5896"/>
      </w:tblGrid>
      <w:tr w:rsidR="00305438" w:rsidRPr="00EE1FD3" w14:paraId="3F438D9A" w14:textId="77777777" w:rsidTr="00305438">
        <w:trPr>
          <w:trHeight w:val="530"/>
        </w:trPr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shd w:val="clear" w:color="auto" w:fill="auto"/>
            <w:noWrap/>
            <w:vAlign w:val="center"/>
            <w:hideMark/>
          </w:tcPr>
          <w:p w14:paraId="1BA1DFD0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305438" w:rsidRPr="00EE1FD3" w14:paraId="13297BEB" w14:textId="77777777" w:rsidTr="005165EE">
              <w:trPr>
                <w:trHeight w:val="2452"/>
                <w:tblCellSpacing w:w="0" w:type="dxa"/>
              </w:trPr>
              <w:tc>
                <w:tcPr>
                  <w:tcW w:w="2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3EAF5" w14:textId="214CD2C6" w:rsidR="00305438" w:rsidRPr="00EE1FD3" w:rsidRDefault="00305438" w:rsidP="005165E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  <w:r w:rsidRPr="00EE1FD3">
                    <w:rPr>
                      <w:rFonts w:ascii="Century Gothic" w:eastAsia="Times New Roman" w:hAnsi="Century Gothic" w:cs="Calibri"/>
                      <w:b/>
                      <w:bCs/>
                      <w:color w:val="C45911" w:themeColor="accent2" w:themeShade="BF"/>
                      <w:sz w:val="200"/>
                      <w:szCs w:val="200"/>
                      <w:lang w:val="sk-SK"/>
                    </w:rPr>
                    <w:t>E</w:t>
                  </w:r>
                </w:p>
              </w:tc>
            </w:tr>
            <w:tr w:rsidR="00305438" w:rsidRPr="00EE1FD3" w14:paraId="09DFBDEE" w14:textId="77777777" w:rsidTr="005165EE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83A1B7" w14:textId="77777777" w:rsidR="00305438" w:rsidRPr="00EE1FD3" w:rsidRDefault="00305438" w:rsidP="005165EE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</w:p>
              </w:tc>
            </w:tr>
          </w:tbl>
          <w:p w14:paraId="6785FBC5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 w:val="restart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BE4D5" w:themeFill="accent2" w:themeFillTint="33"/>
            <w:noWrap/>
            <w:vAlign w:val="center"/>
            <w:hideMark/>
          </w:tcPr>
          <w:p w14:paraId="1A18AA22" w14:textId="705EB3E4" w:rsidR="00305438" w:rsidRPr="003E50EE" w:rsidRDefault="00EE1FD3" w:rsidP="005165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F75B5"/>
                <w:sz w:val="28"/>
                <w:szCs w:val="28"/>
                <w:lang w:val="sk-SK"/>
              </w:rPr>
            </w:pPr>
            <w:r w:rsidRPr="003E50EE">
              <w:rPr>
                <w:rFonts w:ascii="Century Gothic" w:eastAsia="Times New Roman" w:hAnsi="Century Gothic" w:cs="Calibri"/>
                <w:b/>
                <w:bCs/>
                <w:color w:val="C45911" w:themeColor="accent2" w:themeShade="BF"/>
                <w:sz w:val="28"/>
                <w:szCs w:val="28"/>
                <w:lang w:val="sk-SK"/>
              </w:rPr>
              <w:t>EKONOMICKÉ FAKTORY</w:t>
            </w:r>
          </w:p>
        </w:tc>
      </w:tr>
      <w:tr w:rsidR="00305438" w:rsidRPr="00EE1FD3" w14:paraId="2523B022" w14:textId="77777777" w:rsidTr="00305438">
        <w:trPr>
          <w:trHeight w:val="53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1D9C3014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/>
            <w:tcBorders>
              <w:top w:val="single" w:sz="4" w:space="0" w:color="2F75B5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BE4D5" w:themeFill="accent2" w:themeFillTint="33"/>
            <w:vAlign w:val="center"/>
            <w:hideMark/>
          </w:tcPr>
          <w:p w14:paraId="0BED2EA9" w14:textId="77777777" w:rsidR="00305438" w:rsidRPr="00EE1FD3" w:rsidRDefault="00305438" w:rsidP="005165E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  <w:lang w:val="sk-SK"/>
              </w:rPr>
            </w:pPr>
          </w:p>
        </w:tc>
      </w:tr>
      <w:tr w:rsidR="00305438" w:rsidRPr="00EE1FD3" w14:paraId="6010352D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6528DEAB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6BF3298C" w14:textId="4E948DCE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  <w:t>Faktor</w:t>
            </w: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6A8DE17C" w14:textId="03964A88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  <w:t>Popis faktoru</w:t>
            </w:r>
          </w:p>
        </w:tc>
      </w:tr>
      <w:tr w:rsidR="00305438" w:rsidRPr="00EE1FD3" w14:paraId="7AF8C9C6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68D4E519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4A65E38C" w14:textId="34B015C1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41D7482D" w14:textId="02D4B1A7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65B508E6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3561B28E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000BD4B8" w14:textId="368E399C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60EC563B" w14:textId="623F6EE5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44346DE4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6D234382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7CE1B7E7" w14:textId="30FF104B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7A59057C" w14:textId="0944D72A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73A1A8C9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2A68A9CF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0C4725D8" w14:textId="3CBB6F43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2083996D" w14:textId="4420E344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43DEB8DE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45911" w:themeColor="accent2" w:themeShade="BF"/>
            </w:tcBorders>
            <w:vAlign w:val="center"/>
            <w:hideMark/>
          </w:tcPr>
          <w:p w14:paraId="1BD51E15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45911" w:themeColor="accent2" w:themeShade="BF"/>
              <w:left w:val="single" w:sz="2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59EFD73B" w14:textId="3648F4B1" w:rsidR="00305438" w:rsidRPr="00EE1FD3" w:rsidRDefault="00305438" w:rsidP="0030543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6120D6D6" w14:textId="7DA822B8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14:paraId="2D18632F" w14:textId="38BBDB73" w:rsidR="00305438" w:rsidRPr="00EE1FD3" w:rsidRDefault="00305438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tbl>
      <w:tblPr>
        <w:tblW w:w="13441" w:type="dxa"/>
        <w:tblLook w:val="04A0" w:firstRow="1" w:lastRow="0" w:firstColumn="1" w:lastColumn="0" w:noHBand="0" w:noVBand="1"/>
      </w:tblPr>
      <w:tblGrid>
        <w:gridCol w:w="2716"/>
        <w:gridCol w:w="4829"/>
        <w:gridCol w:w="5896"/>
      </w:tblGrid>
      <w:tr w:rsidR="00305438" w:rsidRPr="00EE1FD3" w14:paraId="7B557243" w14:textId="77777777" w:rsidTr="00305438">
        <w:trPr>
          <w:trHeight w:val="530"/>
        </w:trPr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468C911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305438" w:rsidRPr="00EE1FD3" w14:paraId="1D1C07B0" w14:textId="77777777" w:rsidTr="005165EE">
              <w:trPr>
                <w:trHeight w:val="2452"/>
                <w:tblCellSpacing w:w="0" w:type="dxa"/>
              </w:trPr>
              <w:tc>
                <w:tcPr>
                  <w:tcW w:w="2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64759" w14:textId="081B31F5" w:rsidR="00305438" w:rsidRPr="00EE1FD3" w:rsidRDefault="00305438" w:rsidP="005165E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  <w:r w:rsidRPr="00EE1FD3">
                    <w:rPr>
                      <w:rFonts w:ascii="Century Gothic" w:eastAsia="Times New Roman" w:hAnsi="Century Gothic" w:cs="Calibri"/>
                      <w:b/>
                      <w:bCs/>
                      <w:color w:val="70AD47" w:themeColor="accent6"/>
                      <w:sz w:val="200"/>
                      <w:szCs w:val="200"/>
                      <w:lang w:val="sk-SK"/>
                    </w:rPr>
                    <w:t>S</w:t>
                  </w:r>
                </w:p>
              </w:tc>
            </w:tr>
            <w:tr w:rsidR="00305438" w:rsidRPr="00EE1FD3" w14:paraId="0AFF522A" w14:textId="77777777" w:rsidTr="005165EE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5FA30F" w14:textId="77777777" w:rsidR="00305438" w:rsidRPr="00EE1FD3" w:rsidRDefault="00305438" w:rsidP="005165EE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</w:p>
              </w:tc>
            </w:tr>
          </w:tbl>
          <w:p w14:paraId="7FFFD551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 w:val="restart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noWrap/>
            <w:vAlign w:val="center"/>
            <w:hideMark/>
          </w:tcPr>
          <w:p w14:paraId="14A7903F" w14:textId="01D9B0A0" w:rsidR="00305438" w:rsidRPr="003E50EE" w:rsidRDefault="00EE1FD3" w:rsidP="005165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F75B5"/>
                <w:sz w:val="28"/>
                <w:szCs w:val="28"/>
                <w:lang w:val="sk-SK"/>
              </w:rPr>
            </w:pPr>
            <w:r w:rsidRPr="003E50EE">
              <w:rPr>
                <w:rFonts w:ascii="Century Gothic" w:eastAsia="Times New Roman" w:hAnsi="Century Gothic" w:cs="Calibri"/>
                <w:b/>
                <w:bCs/>
                <w:color w:val="70AD47" w:themeColor="accent6"/>
                <w:sz w:val="28"/>
                <w:szCs w:val="28"/>
                <w:lang w:val="sk-SK"/>
              </w:rPr>
              <w:t>SOCIÁLNE FAKTORY</w:t>
            </w:r>
          </w:p>
        </w:tc>
      </w:tr>
      <w:tr w:rsidR="00305438" w:rsidRPr="00EE1FD3" w14:paraId="6A15237A" w14:textId="77777777" w:rsidTr="00305438">
        <w:trPr>
          <w:trHeight w:val="53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180D6915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/>
            <w:tcBorders>
              <w:top w:val="single" w:sz="4" w:space="0" w:color="C45911" w:themeColor="accent2" w:themeShade="BF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  <w:vAlign w:val="center"/>
            <w:hideMark/>
          </w:tcPr>
          <w:p w14:paraId="5584FE1B" w14:textId="77777777" w:rsidR="00305438" w:rsidRPr="00EE1FD3" w:rsidRDefault="00305438" w:rsidP="005165E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  <w:lang w:val="sk-SK"/>
              </w:rPr>
            </w:pPr>
          </w:p>
        </w:tc>
      </w:tr>
      <w:tr w:rsidR="00305438" w:rsidRPr="00EE1FD3" w14:paraId="45710800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47FEFF13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1C8C4A21" w14:textId="5285D9EA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  <w:t>Faktor</w:t>
            </w: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D049FBE" w14:textId="4B206C9C" w:rsidR="00305438" w:rsidRPr="00EE1FD3" w:rsidRDefault="00EE1FD3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  <w:t>Popis faktoru</w:t>
            </w:r>
          </w:p>
        </w:tc>
      </w:tr>
      <w:tr w:rsidR="00305438" w:rsidRPr="00EE1FD3" w14:paraId="69576FDB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1C4CC8E3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8C35A9F" w14:textId="381FC956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09785B69" w14:textId="0E5D9B69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464EEBD0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5A6B24E9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5B73DE40" w14:textId="4372C114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072234C4" w14:textId="367BB8F1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07B1B840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5CB975A2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51E2B758" w14:textId="77293545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01A08F9A" w14:textId="2465F9B4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6CED9D73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47F636A8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B9BB458" w14:textId="6F002BEF" w:rsidR="00305438" w:rsidRPr="00EE1FD3" w:rsidRDefault="00305438" w:rsidP="0030543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2F6265F1" w14:textId="02ED91D4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305438" w:rsidRPr="00EE1FD3" w14:paraId="03E31057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70AD47" w:themeColor="accent6"/>
            </w:tcBorders>
            <w:vAlign w:val="center"/>
            <w:hideMark/>
          </w:tcPr>
          <w:p w14:paraId="72BE28E1" w14:textId="77777777" w:rsidR="00305438" w:rsidRPr="00EE1FD3" w:rsidRDefault="00305438" w:rsidP="00305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70AD47" w:themeColor="accent6"/>
              <w:left w:val="single" w:sz="2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0433335B" w14:textId="1349AC7B" w:rsidR="00305438" w:rsidRPr="00EE1FD3" w:rsidRDefault="00305438" w:rsidP="00305438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3B45E806" w14:textId="74A25953" w:rsidR="00305438" w:rsidRPr="00EE1FD3" w:rsidRDefault="00305438" w:rsidP="00305438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14:paraId="795A9DE8" w14:textId="0956E450" w:rsidR="00305438" w:rsidRPr="00EE1FD3" w:rsidRDefault="00305438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tbl>
      <w:tblPr>
        <w:tblW w:w="13441" w:type="dxa"/>
        <w:tblLook w:val="04A0" w:firstRow="1" w:lastRow="0" w:firstColumn="1" w:lastColumn="0" w:noHBand="0" w:noVBand="1"/>
      </w:tblPr>
      <w:tblGrid>
        <w:gridCol w:w="2716"/>
        <w:gridCol w:w="4829"/>
        <w:gridCol w:w="5896"/>
      </w:tblGrid>
      <w:tr w:rsidR="00305438" w:rsidRPr="00EE1FD3" w14:paraId="5C35EE6B" w14:textId="77777777" w:rsidTr="009D30A1">
        <w:trPr>
          <w:trHeight w:val="530"/>
        </w:trPr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single" w:sz="24" w:space="0" w:color="C00000"/>
            </w:tcBorders>
            <w:shd w:val="clear" w:color="auto" w:fill="auto"/>
            <w:noWrap/>
            <w:vAlign w:val="center"/>
            <w:hideMark/>
          </w:tcPr>
          <w:p w14:paraId="1382A0A4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305438" w:rsidRPr="00EE1FD3" w14:paraId="21159E4C" w14:textId="77777777" w:rsidTr="005165EE">
              <w:trPr>
                <w:trHeight w:val="2452"/>
                <w:tblCellSpacing w:w="0" w:type="dxa"/>
              </w:trPr>
              <w:tc>
                <w:tcPr>
                  <w:tcW w:w="2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9621D" w14:textId="37614864" w:rsidR="00305438" w:rsidRPr="00EE1FD3" w:rsidRDefault="00305438" w:rsidP="005165E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  <w:r w:rsidRPr="00EE1FD3">
                    <w:rPr>
                      <w:rFonts w:ascii="Century Gothic" w:eastAsia="Times New Roman" w:hAnsi="Century Gothic" w:cs="Calibri"/>
                      <w:b/>
                      <w:bCs/>
                      <w:color w:val="C00000"/>
                      <w:sz w:val="200"/>
                      <w:szCs w:val="200"/>
                      <w:lang w:val="sk-SK"/>
                    </w:rPr>
                    <w:t>T</w:t>
                  </w:r>
                </w:p>
              </w:tc>
            </w:tr>
            <w:tr w:rsidR="00305438" w:rsidRPr="00EE1FD3" w14:paraId="584C817D" w14:textId="77777777" w:rsidTr="005165EE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668015" w14:textId="77777777" w:rsidR="00305438" w:rsidRPr="00EE1FD3" w:rsidRDefault="00305438" w:rsidP="005165EE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2F75B5"/>
                      <w:sz w:val="200"/>
                      <w:szCs w:val="200"/>
                      <w:lang w:val="sk-SK"/>
                    </w:rPr>
                  </w:pPr>
                </w:p>
              </w:tc>
            </w:tr>
          </w:tbl>
          <w:p w14:paraId="0A108CC7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 w:val="restart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37F56524" w14:textId="213A08C8" w:rsidR="00305438" w:rsidRPr="003E50EE" w:rsidRDefault="00EE1FD3" w:rsidP="005165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F75B5"/>
                <w:sz w:val="28"/>
                <w:szCs w:val="28"/>
                <w:lang w:val="sk-SK"/>
              </w:rPr>
            </w:pPr>
            <w:r w:rsidRPr="003E50EE">
              <w:rPr>
                <w:rFonts w:ascii="Century Gothic" w:eastAsia="Times New Roman" w:hAnsi="Century Gothic" w:cs="Calibri"/>
                <w:b/>
                <w:bCs/>
                <w:color w:val="C00000"/>
                <w:sz w:val="28"/>
                <w:szCs w:val="28"/>
                <w:lang w:val="sk-SK"/>
              </w:rPr>
              <w:t>TECHNOLOGICKÉ FAKTORY</w:t>
            </w:r>
          </w:p>
        </w:tc>
      </w:tr>
      <w:tr w:rsidR="00305438" w:rsidRPr="00EE1FD3" w14:paraId="47653F22" w14:textId="77777777" w:rsidTr="009D30A1">
        <w:trPr>
          <w:trHeight w:val="53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1C085EA2" w14:textId="77777777" w:rsidR="00305438" w:rsidRPr="00EE1FD3" w:rsidRDefault="00305438" w:rsidP="005165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10725" w:type="dxa"/>
            <w:gridSpan w:val="2"/>
            <w:vMerge/>
            <w:tcBorders>
              <w:top w:val="single" w:sz="4" w:space="0" w:color="C45911" w:themeColor="accent2" w:themeShade="BF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08232593" w14:textId="77777777" w:rsidR="00305438" w:rsidRPr="00EE1FD3" w:rsidRDefault="00305438" w:rsidP="005165E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  <w:lang w:val="sk-SK"/>
              </w:rPr>
            </w:pPr>
          </w:p>
        </w:tc>
      </w:tr>
      <w:tr w:rsidR="009D30A1" w:rsidRPr="00EE1FD3" w14:paraId="4AACDE4C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1233E72D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C386B6F" w14:textId="619C8D99" w:rsidR="009D30A1" w:rsidRPr="00EE1FD3" w:rsidRDefault="00EE1FD3" w:rsidP="009D3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  <w:t>Faktor</w:t>
            </w: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4B7E631B" w14:textId="16F4C3C8" w:rsidR="009D30A1" w:rsidRPr="00EE1FD3" w:rsidRDefault="00EE1FD3" w:rsidP="009D30A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  <w:t>Popis faktoru</w:t>
            </w:r>
          </w:p>
        </w:tc>
      </w:tr>
      <w:tr w:rsidR="009D30A1" w:rsidRPr="00EE1FD3" w14:paraId="2DCDBE7E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64D8DB21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E5B72CD" w14:textId="598B0CC3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45501F4E" w14:textId="6E1C94F2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9D30A1" w:rsidRPr="00EE1FD3" w14:paraId="33E1071D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4911A25E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448ECBA3" w14:textId="226E9786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526FDBD" w14:textId="467570A0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9D30A1" w:rsidRPr="00EE1FD3" w14:paraId="021BD55B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5ADABA00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41E835F" w14:textId="2C1A7A46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1A2802B" w14:textId="07B7AAA7" w:rsidR="009D30A1" w:rsidRPr="00EE1FD3" w:rsidRDefault="009D30A1" w:rsidP="009D30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9D30A1" w:rsidRPr="00EE1FD3" w14:paraId="334F7FD9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00D4AE8C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A38E3F6" w14:textId="1801FFA9" w:rsidR="009D30A1" w:rsidRPr="00EE1FD3" w:rsidRDefault="009D30A1" w:rsidP="009D30A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38E408E" w14:textId="0ED18C5A" w:rsidR="009D30A1" w:rsidRPr="00EE1FD3" w:rsidRDefault="009D30A1" w:rsidP="009D30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9D30A1" w:rsidRPr="00EE1FD3" w14:paraId="16D793C7" w14:textId="77777777" w:rsidTr="00030FF6">
        <w:trPr>
          <w:trHeight w:val="600"/>
        </w:trPr>
        <w:tc>
          <w:tcPr>
            <w:tcW w:w="2716" w:type="dxa"/>
            <w:vMerge/>
            <w:tcBorders>
              <w:top w:val="nil"/>
              <w:left w:val="nil"/>
              <w:bottom w:val="nil"/>
              <w:right w:val="single" w:sz="24" w:space="0" w:color="C00000"/>
            </w:tcBorders>
            <w:vAlign w:val="center"/>
            <w:hideMark/>
          </w:tcPr>
          <w:p w14:paraId="0BE86FD7" w14:textId="77777777" w:rsidR="009D30A1" w:rsidRPr="00EE1FD3" w:rsidRDefault="009D30A1" w:rsidP="009D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  <w:tc>
          <w:tcPr>
            <w:tcW w:w="4829" w:type="dxa"/>
            <w:tcBorders>
              <w:top w:val="single" w:sz="4" w:space="0" w:color="C00000"/>
              <w:left w:val="single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F1753EF" w14:textId="335183AE" w:rsidR="009D30A1" w:rsidRPr="00EE1FD3" w:rsidRDefault="009D30A1" w:rsidP="009D30A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8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CFBE6F1" w14:textId="1FB9BB42" w:rsidR="009D30A1" w:rsidRPr="00EE1FD3" w:rsidRDefault="009D30A1" w:rsidP="009D30A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14:paraId="65817819" w14:textId="4B7686B5" w:rsidR="00305438" w:rsidRPr="00EE1FD3" w:rsidRDefault="00305438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p w14:paraId="1D1AB861" w14:textId="252026EC" w:rsidR="009D30A1" w:rsidRPr="00EE1FD3" w:rsidRDefault="009D30A1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p w14:paraId="20CF5B7F" w14:textId="77777777" w:rsidR="009D30A1" w:rsidRPr="00EE1FD3" w:rsidRDefault="009D30A1">
      <w:pPr>
        <w:rPr>
          <w:rFonts w:ascii="Century Gothic" w:hAnsi="Century Gothic"/>
          <w:color w:val="595959" w:themeColor="text1" w:themeTint="A6"/>
          <w:sz w:val="24"/>
          <w:szCs w:val="24"/>
          <w:lang w:val="sk-SK"/>
        </w:rPr>
      </w:pPr>
    </w:p>
    <w:sectPr w:rsidR="009D30A1" w:rsidRPr="00EE1FD3" w:rsidSect="00EE1FD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38"/>
    <w:rsid w:val="00030FF6"/>
    <w:rsid w:val="00305438"/>
    <w:rsid w:val="003E50EE"/>
    <w:rsid w:val="00797B26"/>
    <w:rsid w:val="0098140A"/>
    <w:rsid w:val="009D30A1"/>
    <w:rsid w:val="00BA588F"/>
    <w:rsid w:val="00E22B3F"/>
    <w:rsid w:val="00EE1FD3"/>
    <w:rsid w:val="00F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BCA"/>
  <w15:chartTrackingRefBased/>
  <w15:docId w15:val="{C28F86C9-745A-4BD8-91BA-5A78BD8D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0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Mariana Cimbalistová (Student)</cp:lastModifiedBy>
  <cp:revision>6</cp:revision>
  <dcterms:created xsi:type="dcterms:W3CDTF">2022-10-25T22:33:00Z</dcterms:created>
  <dcterms:modified xsi:type="dcterms:W3CDTF">2023-09-28T08:24:00Z</dcterms:modified>
</cp:coreProperties>
</file>